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1EE" w:rsidRPr="00F201EE" w:rsidRDefault="00F201EE" w:rsidP="00F201E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F201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QUALITY &amp; RELIABILITY Α.Β.Ε.Ε. - ΑΝΑΚΟΙΝΩΣΗ ΟΙΚΟΝΟΜΙΚΟΥ ΗΜΕΡΟΛΟΓΙΟΥ</w:t>
      </w:r>
    </w:p>
    <w:p w:rsidR="00F201EE" w:rsidRPr="00F201EE" w:rsidRDefault="00F201EE" w:rsidP="00F20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t>Η  Quality &amp; Reliability AE ανακοινώνει το Οικονομικό ημερολόγιο για το οικονομικό έτος  2019 σύμφωνα με  τον κανονισμού του Χρηματιστηρίου Αθηνών , ως ακολούθως: :</w:t>
      </w:r>
    </w:p>
    <w:p w:rsidR="00F201EE" w:rsidRPr="00F201EE" w:rsidRDefault="00F201EE" w:rsidP="00F20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1) Δημοσίευση Ετήσιων Οικονομικών Καταστάσεων 2018 και ανάρτηση στις ιστοσελίδες της Εταιρείας (www.qnr.com.gr) και του Χρηματιστηρίου Αθηνών (</w:t>
      </w:r>
      <w:hyperlink r:id="rId5" w:history="1">
        <w:r w:rsidRPr="00F201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l-GR"/>
          </w:rPr>
          <w:t>www.helex.gr</w:t>
        </w:r>
      </w:hyperlink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t>): Πέμπτη 25 Απριλίου 2019</w:t>
      </w:r>
    </w:p>
    <w:p w:rsidR="00F201EE" w:rsidRPr="00F201EE" w:rsidRDefault="00F201EE" w:rsidP="00F20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t> 2) Ετήσια Γενική Συνέλευση: Παρασκευή 28 Ioυνίου 2019</w:t>
      </w:r>
    </w:p>
    <w:p w:rsidR="00F201EE" w:rsidRPr="00F201EE" w:rsidRDefault="00F201EE" w:rsidP="00F201E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Η εταιρεία δεν θα διανείμει μέρισμα για τη χρήση 2018. </w:t>
      </w: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 w:rsidRPr="00F201EE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  <w:t>Η εταιρεία διατηρεί το δικαίωμα να μεταβάλει τις προαναφερόμενες ημερομηνίες αφού πρώτα ενημερώσει έγκαιρα το Επενδυτικό Κοινό.</w:t>
      </w:r>
    </w:p>
    <w:p w:rsidR="00926F9C" w:rsidRDefault="00926F9C"/>
    <w:sectPr w:rsidR="00926F9C" w:rsidSect="00926F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A80"/>
    <w:multiLevelType w:val="multilevel"/>
    <w:tmpl w:val="EAA8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F201EE"/>
    <w:rsid w:val="00926F9C"/>
    <w:rsid w:val="00F20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F9C"/>
  </w:style>
  <w:style w:type="paragraph" w:styleId="Heading1">
    <w:name w:val="heading 1"/>
    <w:basedOn w:val="Normal"/>
    <w:link w:val="Heading1Char"/>
    <w:uiPriority w:val="9"/>
    <w:qFormat/>
    <w:rsid w:val="00F20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01EE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Strong">
    <w:name w:val="Strong"/>
    <w:basedOn w:val="DefaultParagraphFont"/>
    <w:uiPriority w:val="22"/>
    <w:qFormat/>
    <w:rsid w:val="00F201EE"/>
    <w:rPr>
      <w:b/>
      <w:bCs/>
    </w:rPr>
  </w:style>
  <w:style w:type="character" w:customStyle="1" w:styleId="time">
    <w:name w:val="time"/>
    <w:basedOn w:val="DefaultParagraphFont"/>
    <w:rsid w:val="00F201EE"/>
  </w:style>
  <w:style w:type="character" w:styleId="Hyperlink">
    <w:name w:val="Hyperlink"/>
    <w:basedOn w:val="DefaultParagraphFont"/>
    <w:uiPriority w:val="99"/>
    <w:semiHidden/>
    <w:unhideWhenUsed/>
    <w:rsid w:val="00F201E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0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3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4167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65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12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9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0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75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helex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587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gzor</dc:creator>
  <cp:lastModifiedBy>gzor</cp:lastModifiedBy>
  <cp:revision>1</cp:revision>
  <dcterms:created xsi:type="dcterms:W3CDTF">2019-05-10T11:59:00Z</dcterms:created>
  <dcterms:modified xsi:type="dcterms:W3CDTF">2019-05-10T12:01:00Z</dcterms:modified>
</cp:coreProperties>
</file>